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Tributi</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Accertamenti tributari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Rateazione pagamento tributi accertati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Controllo ICI - IMU - TASI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Controllo TOSAP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Controllo COSAP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Controllo Imposta comunale sulla pubblicita' e gestione dei diritti di affissione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Iscrizione a ruolo entrate tributarie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Accertamenti tributari con adesione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Servizio rilascio certificati relativi a posizioni tributarie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Servizio informativo risposte a istanze, comunicazioni, richieste di informazioni opposizioni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Provvedimenti in autotutela per tributi comunali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Controllo Imposta di soggiorno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Istanze interpello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Rimborsi a contribuenti - riversamenti a Comuni competenti - sgravi di quote indebite e inesigibili di tributi comunali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Controllo tassa sui rifiuti TARES/TARI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Istruzione e diritto allo studio</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Istruzione e diritto allo studio: Servizi ausiliari all'istruzione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Servizio di gestione tariffe e rette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Rifiuti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Verifiche superfici immobili soggetti a tariffa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Inserimento e controllo dati IVA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Emissioni ruoli riscossione sanzioni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Rateizzazione sanzioni amministrative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Gestione imposta comunale sulla pubblicita' e pubbliche affissioni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Assistenza e manutenzione software IUC e elaborazione verbali di violazione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Rendicontazione fatture servizio idrico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Tenuta contabilita' IVA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Gestione servizio idrico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T) Organismi di decentramento e di partecipazione - Aziende pubbliche e enti dipendenti, sovvenzionati o sottoposti a vigilanza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Gestione servizio rifiuti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T) Organismi di decentramento e di partecipazione - Aziende pubbliche e enti dipendenti, sovvenzionati o sottoposti a vigilanza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Tributi</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