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Attivita' trasversale</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RESPONSABILI P.O. </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Affidamento appalto di lavori, servizi e forniture di importo inferiore a 40.000 euro tramite il sistema dell'affidamento diretto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Affidamento appalto di servizi e forniture di importo pari o superiore a 40.000 euro e inferiore alle soglie di cui all'articolo 35, D.Lgs. 50/2016 mediante il sistema della procedura negoziata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Adesione convenzioni CONSIP o del Soggetto Aggregatore di riferimento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Conferimento di incarichi di collaborazione, studio e ricerca nonche' di consulenza a soggetti estranei all'amministrazione </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A) Acquisizione e gestione del personale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Autorizzazione al ricorso a transazioni e altri rimedi di risoluzione delle controversie alternativi a quelli giurisdizionali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Accesso art. 22 e segg. della L. 241/90</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O) Accesso e Trasparenza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Accesso art. 43, co. 2 del T.U.E.L. da parte dei consiglieri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O) Accesso e Trasparenza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Accesso civico semplice concernente dati, documenti e informazioni soggetti a pubblicazione obbligatoria ai sensi del D.Lgs. 33/2013</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O) Accesso e Trasparenza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Accesso civico generalizzato concernente dati e documenti ulteriori a quelli soggetti a pubblicazione obbligatoria ai sensi del D.Lgs. 33/2013</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O) Accesso e Trasparenza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Controversie e contenziosi esterni ed interni, citazioni, costituzioni in giudizio, e conseguente nomina dei difensori e consulenti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Segnalazione-Esposto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Nomina Responsabile Unico del Procedimento (RUP)</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Front office: Informazioni e comunicazioni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Affidamento appalto di servizi e forniture di importo superiore alle soglie di cui all'art. 35, D.Lgs. 50/2016 attraverso il sistema della procedura aperta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Liquidazione fatture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Gestione del rischio violazione sicurezza del trattamento dei dati personali - DPIA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Consegna arredi e attrezzature uffici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Fornitura vestiario e calzature personale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Fornitura cancelleria ed altro materiale di consumo per gli uffici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Attivita' trasversale</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